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84034" w14:textId="77777777" w:rsidR="00D14E27" w:rsidRDefault="00D14E27" w:rsidP="00D14E27">
      <w:pPr>
        <w:pStyle w:val="Kop1"/>
        <w:rPr>
          <w:noProof/>
          <w:lang w:eastAsia="nl-NL"/>
        </w:rPr>
      </w:pPr>
      <w:r>
        <w:rPr>
          <w:noProof/>
          <w:lang w:eastAsia="nl-NL"/>
        </w:rPr>
        <w:t>PRESTATIEVERKLARING</w:t>
      </w:r>
    </w:p>
    <w:p w14:paraId="4FE3D8F7" w14:textId="77777777" w:rsidR="00D14E27" w:rsidRPr="00E26535" w:rsidRDefault="00D14E27" w:rsidP="00D14E27">
      <w:pPr>
        <w:pStyle w:val="Kop3"/>
        <w:rPr>
          <w:sz w:val="18"/>
          <w:lang w:val="nl-NL"/>
        </w:rPr>
      </w:pPr>
      <w:r w:rsidRPr="00E26535">
        <w:rPr>
          <w:lang w:val="nl-NL"/>
        </w:rPr>
        <w:t>DoP: Nr. BRD008</w:t>
      </w:r>
    </w:p>
    <w:p w14:paraId="73075FE8" w14:textId="77777777" w:rsidR="00D14E27" w:rsidRPr="00EF6C95" w:rsidRDefault="00D14E27" w:rsidP="00D14E27">
      <w:pPr>
        <w:spacing w:after="200" w:line="276" w:lineRule="auto"/>
        <w:rPr>
          <w:b/>
          <w:noProof/>
          <w:lang w:eastAsia="nl-NL"/>
        </w:rPr>
      </w:pPr>
      <w:r w:rsidRPr="00EF6C95">
        <w:rPr>
          <w:b/>
          <w:noProof/>
          <w:lang w:eastAsia="nl-NL"/>
        </w:rPr>
        <w:t>(model conform gedelegeerde verordening Nr. 574/2014 van de Europese Commisie)</w:t>
      </w:r>
    </w:p>
    <w:p w14:paraId="7CF741DC" w14:textId="77777777" w:rsidR="00D14E27" w:rsidRDefault="00D14E27" w:rsidP="00D14E27"/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D14E27" w14:paraId="3AB5E1B0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4A69B6B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Unieke identificatiecode van het producttype:</w:t>
            </w:r>
          </w:p>
        </w:tc>
        <w:tc>
          <w:tcPr>
            <w:tcW w:w="4141" w:type="dxa"/>
          </w:tcPr>
          <w:p w14:paraId="76A53381" w14:textId="10000A22" w:rsidR="00D14E27" w:rsidRDefault="00D14E27" w:rsidP="00197CA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Pandser</w:t>
            </w:r>
            <w:proofErr w:type="spellEnd"/>
            <w:r>
              <w:rPr>
                <w:rFonts w:cs="Open Sans"/>
              </w:rPr>
              <w:t xml:space="preserve"> Top</w:t>
            </w:r>
          </w:p>
        </w:tc>
      </w:tr>
      <w:tr w:rsidR="00D14E27" w14:paraId="54B54866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E9FE04C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Beoogd(e) gebruik(en):</w:t>
            </w:r>
          </w:p>
        </w:tc>
        <w:tc>
          <w:tcPr>
            <w:tcW w:w="4141" w:type="dxa"/>
          </w:tcPr>
          <w:p w14:paraId="066CA8C4" w14:textId="77777777" w:rsidR="00D14E27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Flexibele banen voor waterafdichtingen </w:t>
            </w:r>
            <w:r>
              <w:rPr>
                <w:szCs w:val="16"/>
              </w:rPr>
              <w:t>–</w:t>
            </w:r>
          </w:p>
          <w:p w14:paraId="11932313" w14:textId="77777777" w:rsidR="00D14E27" w:rsidRPr="00CD5CA0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>
              <w:rPr>
                <w:szCs w:val="16"/>
              </w:rPr>
              <w:t xml:space="preserve">Kunststof en rubber </w:t>
            </w:r>
            <w:proofErr w:type="spellStart"/>
            <w:r>
              <w:rPr>
                <w:szCs w:val="16"/>
              </w:rPr>
              <w:t>dampremmende</w:t>
            </w:r>
            <w:proofErr w:type="spellEnd"/>
            <w:r>
              <w:rPr>
                <w:szCs w:val="16"/>
              </w:rPr>
              <w:t xml:space="preserve"> lagen, type A.</w:t>
            </w:r>
          </w:p>
        </w:tc>
      </w:tr>
      <w:tr w:rsidR="00D14E27" w14:paraId="46581489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9A7493F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Fabrikant:</w:t>
            </w:r>
          </w:p>
        </w:tc>
        <w:tc>
          <w:tcPr>
            <w:tcW w:w="4141" w:type="dxa"/>
          </w:tcPr>
          <w:p w14:paraId="31B1C7B6" w14:textId="77777777" w:rsidR="00D14E27" w:rsidRPr="00CD5CA0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0C475215" w14:textId="77777777" w:rsidR="00D14E27" w:rsidRPr="00CD5CA0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2724B59D" w14:textId="77777777" w:rsidR="00D14E27" w:rsidRPr="00CD5CA0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D14E27" w14:paraId="30ED20E2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C18B711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Gemachtigde:</w:t>
            </w:r>
          </w:p>
        </w:tc>
        <w:tc>
          <w:tcPr>
            <w:tcW w:w="4141" w:type="dxa"/>
          </w:tcPr>
          <w:p w14:paraId="1B33E537" w14:textId="77777777" w:rsidR="00D14E27" w:rsidRPr="00CD5CA0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Niet van toepassing</w:t>
            </w:r>
          </w:p>
        </w:tc>
      </w:tr>
      <w:tr w:rsidR="00D14E27" w14:paraId="2AE6BBA1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41356E5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Het systeem of de systemen voor de beoordeling en verificatie van de prestatiebestendigheid (AVCP):</w:t>
            </w:r>
          </w:p>
        </w:tc>
        <w:tc>
          <w:tcPr>
            <w:tcW w:w="4141" w:type="dxa"/>
          </w:tcPr>
          <w:p w14:paraId="44F94C09" w14:textId="77777777" w:rsidR="00D14E27" w:rsidRPr="00EF6C95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>AVCP 3</w:t>
            </w:r>
          </w:p>
        </w:tc>
      </w:tr>
      <w:tr w:rsidR="00D14E27" w14:paraId="290FB281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0B8D877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Geharmoniseerde norm:</w:t>
            </w:r>
          </w:p>
        </w:tc>
        <w:tc>
          <w:tcPr>
            <w:tcW w:w="4141" w:type="dxa"/>
          </w:tcPr>
          <w:p w14:paraId="7E554A48" w14:textId="77777777" w:rsidR="00D14E27" w:rsidRPr="00EF6C95" w:rsidRDefault="00D14E27" w:rsidP="005712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13984:2013</w:t>
            </w:r>
          </w:p>
        </w:tc>
      </w:tr>
      <w:tr w:rsidR="00D14E27" w:rsidRPr="00561F1B" w14:paraId="3EAF93EA" w14:textId="77777777" w:rsidTr="005712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A3FCC90" w14:textId="77777777" w:rsidR="00D14E27" w:rsidRPr="00EF6C95" w:rsidRDefault="00D14E27" w:rsidP="00571254">
            <w:pPr>
              <w:rPr>
                <w:b w:val="0"/>
              </w:rPr>
            </w:pPr>
            <w:r w:rsidRPr="00EF6C95">
              <w:t>Aangemelde Instantie:</w:t>
            </w:r>
          </w:p>
        </w:tc>
        <w:tc>
          <w:tcPr>
            <w:tcW w:w="4141" w:type="dxa"/>
          </w:tcPr>
          <w:p w14:paraId="5C979803" w14:textId="77777777" w:rsidR="00D14E27" w:rsidRPr="00EF6C95" w:rsidRDefault="00D14E27" w:rsidP="005712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>
              <w:rPr>
                <w:lang w:val="en-US"/>
              </w:rPr>
              <w:t>Instituut</w:t>
            </w:r>
            <w:proofErr w:type="spellEnd"/>
            <w:r>
              <w:rPr>
                <w:lang w:val="en-US"/>
              </w:rPr>
              <w:t xml:space="preserve"> met </w:t>
            </w:r>
            <w:proofErr w:type="spellStart"/>
            <w:r>
              <w:rPr>
                <w:lang w:val="en-US"/>
              </w:rPr>
              <w:t>notificatienummer</w:t>
            </w:r>
            <w:proofErr w:type="spellEnd"/>
            <w:r w:rsidRPr="00EF6C95">
              <w:rPr>
                <w:lang w:val="en-US"/>
              </w:rPr>
              <w:t>:</w:t>
            </w:r>
            <w:r>
              <w:rPr>
                <w:lang w:val="en-US"/>
              </w:rPr>
              <w:t xml:space="preserve"> 1390</w:t>
            </w:r>
          </w:p>
        </w:tc>
      </w:tr>
    </w:tbl>
    <w:p w14:paraId="70CA5644" w14:textId="77777777" w:rsidR="00D14E27" w:rsidRPr="00EF6C95" w:rsidRDefault="00D14E27" w:rsidP="00D14E27">
      <w:pPr>
        <w:rPr>
          <w:lang w:val="en-US"/>
        </w:rPr>
      </w:pPr>
    </w:p>
    <w:p w14:paraId="1D5C5BE0" w14:textId="77777777" w:rsidR="00D14E27" w:rsidRDefault="00D14E27" w:rsidP="00D14E27">
      <w:pPr>
        <w:pStyle w:val="Kop3"/>
      </w:pPr>
      <w:r w:rsidRPr="00EF6C95">
        <w:t>Aangegeven prestatie(s):</w:t>
      </w:r>
    </w:p>
    <w:p w14:paraId="7B3D6CE0" w14:textId="77777777" w:rsidR="00D14E27" w:rsidRPr="00EF6C95" w:rsidRDefault="00D14E27" w:rsidP="00D14E27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185"/>
        <w:gridCol w:w="3072"/>
        <w:gridCol w:w="2803"/>
      </w:tblGrid>
      <w:tr w:rsidR="00D14E27" w14:paraId="683E56CA" w14:textId="77777777" w:rsidTr="005712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E86B8AB" w14:textId="77777777" w:rsidR="00D14E27" w:rsidRPr="00E069AA" w:rsidRDefault="00D14E27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Essentiele kenmerken</w:t>
            </w:r>
          </w:p>
        </w:tc>
        <w:tc>
          <w:tcPr>
            <w:tcW w:w="3072" w:type="dxa"/>
          </w:tcPr>
          <w:p w14:paraId="11677C86" w14:textId="77777777" w:rsidR="00D14E27" w:rsidRPr="00E069AA" w:rsidRDefault="00D14E27" w:rsidP="00571254">
            <w:pPr>
              <w:spacing w:after="0"/>
              <w:rPr>
                <w:color w:val="FFFFFF" w:themeColor="background1"/>
              </w:rPr>
            </w:pPr>
            <w:r w:rsidRPr="00EF6C95">
              <w:rPr>
                <w:color w:val="FFFFFF" w:themeColor="background1"/>
              </w:rPr>
              <w:t>Prestaties</w:t>
            </w:r>
          </w:p>
        </w:tc>
        <w:tc>
          <w:tcPr>
            <w:tcW w:w="2803" w:type="dxa"/>
          </w:tcPr>
          <w:p w14:paraId="4A20D2A8" w14:textId="77777777" w:rsidR="00D14E27" w:rsidRPr="00EF6C95" w:rsidRDefault="00D14E27" w:rsidP="00571254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Test standaard</w:t>
            </w:r>
          </w:p>
        </w:tc>
      </w:tr>
      <w:tr w:rsidR="00D14E27" w14:paraId="4CC083E8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A946278" w14:textId="77777777" w:rsidR="00D14E27" w:rsidRPr="00F44481" w:rsidRDefault="00D14E27" w:rsidP="00571254">
            <w:pPr>
              <w:spacing w:after="0"/>
            </w:pPr>
            <w:r w:rsidRPr="00EF6C95">
              <w:t>Brandgedrag</w:t>
            </w:r>
          </w:p>
        </w:tc>
        <w:tc>
          <w:tcPr>
            <w:tcW w:w="3072" w:type="dxa"/>
          </w:tcPr>
          <w:p w14:paraId="69925C53" w14:textId="77777777" w:rsidR="00D14E27" w:rsidRPr="00F44481" w:rsidRDefault="00D14E27" w:rsidP="00571254">
            <w:pPr>
              <w:spacing w:after="0"/>
            </w:pPr>
            <w:r w:rsidRPr="00281C7B">
              <w:t xml:space="preserve">Klasse </w:t>
            </w:r>
            <w:r>
              <w:t>F</w:t>
            </w:r>
          </w:p>
        </w:tc>
        <w:tc>
          <w:tcPr>
            <w:tcW w:w="2803" w:type="dxa"/>
          </w:tcPr>
          <w:p w14:paraId="2EECC7FA" w14:textId="77777777" w:rsidR="00D14E27" w:rsidRPr="00281C7B" w:rsidRDefault="00D14E27" w:rsidP="00571254">
            <w:pPr>
              <w:spacing w:after="0"/>
            </w:pPr>
            <w:r>
              <w:t>EN 13501-1</w:t>
            </w:r>
          </w:p>
        </w:tc>
      </w:tr>
      <w:tr w:rsidR="00D14E27" w14:paraId="34A9B2B3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0913D11" w14:textId="77777777" w:rsidR="00D14E27" w:rsidRPr="00F44481" w:rsidRDefault="00D14E27" w:rsidP="00571254">
            <w:pPr>
              <w:spacing w:after="0"/>
            </w:pPr>
            <w:r>
              <w:t>Waterdichtheid</w:t>
            </w:r>
          </w:p>
        </w:tc>
        <w:tc>
          <w:tcPr>
            <w:tcW w:w="3072" w:type="dxa"/>
          </w:tcPr>
          <w:p w14:paraId="2EE06A3A" w14:textId="77777777" w:rsidR="00D14E27" w:rsidRPr="00F44481" w:rsidRDefault="00D14E27" w:rsidP="00571254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7257FD9F" w14:textId="77777777" w:rsidR="00D14E27" w:rsidRPr="00281C7B" w:rsidRDefault="00D14E27" w:rsidP="00571254">
            <w:pPr>
              <w:spacing w:after="0"/>
            </w:pPr>
            <w:r>
              <w:t>EN 1928</w:t>
            </w:r>
          </w:p>
        </w:tc>
      </w:tr>
      <w:tr w:rsidR="00D14E27" w14:paraId="26DA13F2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D395344" w14:textId="40486CAB" w:rsidR="00D14E27" w:rsidRDefault="00D14E27" w:rsidP="00D41B2B">
            <w:pPr>
              <w:spacing w:after="0"/>
            </w:pPr>
            <w:r>
              <w:t>Waterdampdiffusiec</w:t>
            </w:r>
            <w:r>
              <w:rPr>
                <w:rFonts w:cs="Open Sans"/>
              </w:rPr>
              <w:t>oëfficiënt (</w:t>
            </w:r>
            <w:proofErr w:type="spellStart"/>
            <w:r>
              <w:rPr>
                <w:rFonts w:cs="Open Sans"/>
              </w:rPr>
              <w:t>Sd</w:t>
            </w:r>
            <w:proofErr w:type="spellEnd"/>
            <w:r>
              <w:rPr>
                <w:rFonts w:cs="Open Sans"/>
              </w:rPr>
              <w:t>)</w:t>
            </w:r>
            <w:r w:rsidR="00D41B2B">
              <w:rPr>
                <w:rFonts w:cs="Open Sans"/>
              </w:rPr>
              <w:t xml:space="preserve"> </w:t>
            </w:r>
            <w:r w:rsidR="00D41B2B">
              <w:rPr>
                <w:rFonts w:ascii="Calibri" w:hAnsi="Calibri"/>
              </w:rPr>
              <w:t>[</w:t>
            </w:r>
            <w:r w:rsidR="00D41B2B">
              <w:t>m</w:t>
            </w:r>
            <w:r w:rsidR="00D41B2B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4B3C5A87" w14:textId="30B7E731" w:rsidR="00D14E27" w:rsidRDefault="00D14E27" w:rsidP="00D41B2B">
            <w:pPr>
              <w:spacing w:after="0"/>
            </w:pPr>
            <w:r>
              <w:t>35</w:t>
            </w:r>
            <w:r w:rsidR="00D41B2B">
              <w:t xml:space="preserve"> </w:t>
            </w:r>
            <w:r>
              <w:rPr>
                <w:rFonts w:cs="Open Sans"/>
              </w:rPr>
              <w:t>(-10/ +10)</w:t>
            </w:r>
          </w:p>
        </w:tc>
        <w:tc>
          <w:tcPr>
            <w:tcW w:w="2803" w:type="dxa"/>
          </w:tcPr>
          <w:p w14:paraId="6569CC93" w14:textId="77777777" w:rsidR="00D14E27" w:rsidRDefault="00D14E27" w:rsidP="00571254">
            <w:pPr>
              <w:spacing w:after="0"/>
            </w:pPr>
            <w:r>
              <w:t>EN 1931</w:t>
            </w:r>
          </w:p>
        </w:tc>
      </w:tr>
      <w:tr w:rsidR="00D14E27" w14:paraId="7C4EE931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173BFE03" w14:textId="77777777" w:rsidR="00D14E27" w:rsidRDefault="00D14E27" w:rsidP="00571254">
            <w:pPr>
              <w:spacing w:after="0"/>
            </w:pPr>
            <w:r>
              <w:t>Weerstand tegen stootbelasting</w:t>
            </w:r>
          </w:p>
        </w:tc>
        <w:tc>
          <w:tcPr>
            <w:tcW w:w="3072" w:type="dxa"/>
          </w:tcPr>
          <w:p w14:paraId="738C7D6C" w14:textId="77777777" w:rsidR="00D14E27" w:rsidRDefault="00D14E27" w:rsidP="00571254">
            <w:pPr>
              <w:spacing w:after="0"/>
            </w:pPr>
            <w:r>
              <w:t>NPD (geen prestatie bepaald)</w:t>
            </w:r>
          </w:p>
        </w:tc>
        <w:tc>
          <w:tcPr>
            <w:tcW w:w="2803" w:type="dxa"/>
          </w:tcPr>
          <w:p w14:paraId="6FB48B3F" w14:textId="77777777" w:rsidR="00D14E27" w:rsidRDefault="00D14E27" w:rsidP="00571254">
            <w:pPr>
              <w:spacing w:after="0"/>
            </w:pPr>
            <w:r>
              <w:t>EN 12691</w:t>
            </w:r>
          </w:p>
        </w:tc>
      </w:tr>
      <w:tr w:rsidR="00D14E27" w14:paraId="2587C67E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7A54FFFF" w14:textId="77777777" w:rsidR="00D14E27" w:rsidRDefault="00D14E27" w:rsidP="00571254">
            <w:pPr>
              <w:spacing w:after="0"/>
            </w:pPr>
            <w:r>
              <w:t>Sterkte verbindingen</w:t>
            </w:r>
          </w:p>
        </w:tc>
        <w:tc>
          <w:tcPr>
            <w:tcW w:w="3072" w:type="dxa"/>
          </w:tcPr>
          <w:p w14:paraId="29EDDBF0" w14:textId="77777777" w:rsidR="00D14E27" w:rsidRDefault="00D14E27" w:rsidP="00571254">
            <w:pPr>
              <w:spacing w:after="0"/>
            </w:pPr>
            <w:r w:rsidRPr="00B633B2">
              <w:t>NPD (geen prestatie bepaald)</w:t>
            </w:r>
          </w:p>
        </w:tc>
        <w:tc>
          <w:tcPr>
            <w:tcW w:w="2803" w:type="dxa"/>
          </w:tcPr>
          <w:p w14:paraId="251B5B3C" w14:textId="77777777" w:rsidR="00D14E27" w:rsidRDefault="00D14E27" w:rsidP="00571254">
            <w:pPr>
              <w:spacing w:after="0"/>
            </w:pPr>
            <w:r>
              <w:t>EN 12317-2</w:t>
            </w:r>
          </w:p>
        </w:tc>
      </w:tr>
      <w:tr w:rsidR="00D14E27" w14:paraId="446A4579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4D6A45E" w14:textId="0A3D51A0" w:rsidR="00D14E27" w:rsidRPr="00281C7B" w:rsidRDefault="00D14E27" w:rsidP="00571254">
            <w:pPr>
              <w:spacing w:after="0"/>
            </w:pPr>
            <w:r>
              <w:t>Treksterkte (lengte)</w:t>
            </w:r>
            <w:r w:rsidR="00D41B2B">
              <w:rPr>
                <w:rFonts w:ascii="Calibri" w:hAnsi="Calibri"/>
              </w:rPr>
              <w:t xml:space="preserve"> [</w:t>
            </w:r>
            <w:r w:rsidR="00D41B2B">
              <w:t>N/50 mm</w:t>
            </w:r>
            <w:r w:rsidR="00D41B2B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96C86C3" w14:textId="07753F7D" w:rsidR="00D14E27" w:rsidRPr="00281C7B" w:rsidRDefault="00D14E27" w:rsidP="00D41B2B">
            <w:pPr>
              <w:spacing w:after="0"/>
            </w:pPr>
            <w:r>
              <w:t xml:space="preserve">&gt; 210 </w:t>
            </w:r>
          </w:p>
        </w:tc>
        <w:tc>
          <w:tcPr>
            <w:tcW w:w="2803" w:type="dxa"/>
          </w:tcPr>
          <w:p w14:paraId="737AADCB" w14:textId="77777777" w:rsidR="00D14E27" w:rsidRPr="00281C7B" w:rsidRDefault="00D14E27" w:rsidP="00571254">
            <w:pPr>
              <w:spacing w:after="0"/>
            </w:pPr>
            <w:r>
              <w:t>EN 12311-2</w:t>
            </w:r>
          </w:p>
        </w:tc>
      </w:tr>
      <w:tr w:rsidR="00D14E27" w14:paraId="51B2E213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3BF80F32" w14:textId="27A243AD" w:rsidR="00D14E27" w:rsidRPr="00281C7B" w:rsidRDefault="00D14E27" w:rsidP="00D41B2B">
            <w:pPr>
              <w:spacing w:after="0"/>
            </w:pPr>
            <w:r>
              <w:t>Treksterkte (breedte)</w:t>
            </w:r>
            <w:r w:rsidR="00D41B2B">
              <w:t xml:space="preserve"> </w:t>
            </w:r>
            <w:r w:rsidR="00D41B2B" w:rsidRPr="0038069D">
              <w:rPr>
                <w:rFonts w:cs="Open Sans"/>
              </w:rPr>
              <w:t>[N/50 mm]</w:t>
            </w:r>
          </w:p>
        </w:tc>
        <w:tc>
          <w:tcPr>
            <w:tcW w:w="3072" w:type="dxa"/>
          </w:tcPr>
          <w:p w14:paraId="366BBBA5" w14:textId="1C1432A3" w:rsidR="00D14E27" w:rsidRPr="00F44481" w:rsidRDefault="00D14E27" w:rsidP="00D41B2B">
            <w:pPr>
              <w:spacing w:after="0"/>
            </w:pPr>
            <w:r>
              <w:rPr>
                <w:rFonts w:cs="Open Sans"/>
              </w:rPr>
              <w:t xml:space="preserve">&gt; 190 </w:t>
            </w:r>
          </w:p>
        </w:tc>
        <w:tc>
          <w:tcPr>
            <w:tcW w:w="2803" w:type="dxa"/>
          </w:tcPr>
          <w:p w14:paraId="5E0A718C" w14:textId="77777777" w:rsidR="00D14E27" w:rsidRPr="00281C7B" w:rsidRDefault="00D14E27" w:rsidP="00571254">
            <w:pPr>
              <w:spacing w:after="0"/>
            </w:pPr>
            <w:r>
              <w:t>EN 12311-2</w:t>
            </w:r>
          </w:p>
        </w:tc>
      </w:tr>
      <w:tr w:rsidR="00D14E27" w14:paraId="4531CBAE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5697C10D" w14:textId="3BB7D40E" w:rsidR="00D14E27" w:rsidRPr="00281C7B" w:rsidRDefault="00D14E27" w:rsidP="00571254">
            <w:pPr>
              <w:spacing w:after="0"/>
            </w:pPr>
            <w:r>
              <w:t>Scheurweerstand (lengte)</w:t>
            </w:r>
            <w:r w:rsidR="00D41B2B">
              <w:t xml:space="preserve"> </w:t>
            </w:r>
            <w:r w:rsidR="00D41B2B">
              <w:rPr>
                <w:rFonts w:ascii="Calibri" w:hAnsi="Calibri"/>
              </w:rPr>
              <w:t>[</w:t>
            </w:r>
            <w:r w:rsidR="00D41B2B">
              <w:t>N</w:t>
            </w:r>
            <w:r w:rsidR="00D41B2B">
              <w:rPr>
                <w:rFonts w:cs="Open Sans"/>
              </w:rPr>
              <w:t>]</w:t>
            </w:r>
          </w:p>
        </w:tc>
        <w:tc>
          <w:tcPr>
            <w:tcW w:w="3072" w:type="dxa"/>
          </w:tcPr>
          <w:p w14:paraId="16D5FADF" w14:textId="35FE80A1" w:rsidR="00D14E27" w:rsidRPr="00281C7B" w:rsidRDefault="00D14E27" w:rsidP="00D41B2B">
            <w:pPr>
              <w:spacing w:after="0"/>
            </w:pPr>
            <w:r>
              <w:rPr>
                <w:rFonts w:cs="Open Sans"/>
              </w:rPr>
              <w:t xml:space="preserve">&gt; 135 </w:t>
            </w:r>
          </w:p>
        </w:tc>
        <w:tc>
          <w:tcPr>
            <w:tcW w:w="2803" w:type="dxa"/>
          </w:tcPr>
          <w:p w14:paraId="2A060D1D" w14:textId="77777777" w:rsidR="00D14E27" w:rsidRDefault="00D14E27" w:rsidP="00571254">
            <w:pPr>
              <w:spacing w:after="0"/>
            </w:pPr>
            <w:r>
              <w:t>EN 12310-2</w:t>
            </w:r>
          </w:p>
        </w:tc>
      </w:tr>
      <w:tr w:rsidR="00D14E27" w14:paraId="5C053AFC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  <w:vAlign w:val="top"/>
          </w:tcPr>
          <w:p w14:paraId="225FAA41" w14:textId="50DDDC33" w:rsidR="00D14E27" w:rsidRPr="00281C7B" w:rsidRDefault="00D14E27" w:rsidP="00D41B2B">
            <w:pPr>
              <w:spacing w:after="0"/>
            </w:pPr>
            <w:r w:rsidRPr="00111858">
              <w:t>Scheurweerstand (</w:t>
            </w:r>
            <w:r>
              <w:t>breedte</w:t>
            </w:r>
            <w:r w:rsidRPr="00111858">
              <w:t>)</w:t>
            </w:r>
            <w:r w:rsidR="00D41B2B">
              <w:t xml:space="preserve"> [N]</w:t>
            </w:r>
          </w:p>
        </w:tc>
        <w:tc>
          <w:tcPr>
            <w:tcW w:w="3072" w:type="dxa"/>
            <w:vAlign w:val="top"/>
          </w:tcPr>
          <w:p w14:paraId="4B13437F" w14:textId="103D8B43" w:rsidR="00D14E27" w:rsidRPr="00F44481" w:rsidRDefault="00D14E27" w:rsidP="00D41B2B">
            <w:pPr>
              <w:spacing w:after="0"/>
            </w:pPr>
            <w:r>
              <w:t xml:space="preserve">&gt; </w:t>
            </w:r>
            <w:r w:rsidRPr="00111858">
              <w:t>1</w:t>
            </w:r>
            <w:r>
              <w:t xml:space="preserve">25 </w:t>
            </w:r>
          </w:p>
        </w:tc>
        <w:tc>
          <w:tcPr>
            <w:tcW w:w="2803" w:type="dxa"/>
            <w:vAlign w:val="top"/>
          </w:tcPr>
          <w:p w14:paraId="3D114EB5" w14:textId="77777777" w:rsidR="00D14E27" w:rsidRPr="00281C7B" w:rsidRDefault="00D14E27" w:rsidP="00571254">
            <w:pPr>
              <w:spacing w:after="0"/>
            </w:pPr>
            <w:r>
              <w:t>EN 12310-2</w:t>
            </w:r>
          </w:p>
        </w:tc>
      </w:tr>
      <w:tr w:rsidR="00D14E27" w14:paraId="43E91751" w14:textId="77777777" w:rsidTr="005712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4FB4CF74" w14:textId="130C2AB3" w:rsidR="00D14E27" w:rsidRPr="00281C7B" w:rsidRDefault="00E26535" w:rsidP="00571254">
            <w:pPr>
              <w:spacing w:after="0"/>
            </w:pPr>
            <w:r>
              <w:t>Alkalibestendigheid</w:t>
            </w:r>
          </w:p>
        </w:tc>
        <w:tc>
          <w:tcPr>
            <w:tcW w:w="3072" w:type="dxa"/>
          </w:tcPr>
          <w:p w14:paraId="66878348" w14:textId="31A3620C" w:rsidR="00D14E27" w:rsidRPr="00281C7B" w:rsidRDefault="00D14E27" w:rsidP="00E36F83">
            <w:pPr>
              <w:spacing w:after="0"/>
            </w:pPr>
            <w:r>
              <w:t>NP</w:t>
            </w:r>
            <w:r w:rsidR="00E36F83">
              <w:t>D</w:t>
            </w:r>
            <w:r>
              <w:t xml:space="preserve"> (geen prestatie bepaald)</w:t>
            </w:r>
          </w:p>
        </w:tc>
        <w:tc>
          <w:tcPr>
            <w:tcW w:w="2803" w:type="dxa"/>
          </w:tcPr>
          <w:p w14:paraId="77C461CE" w14:textId="77777777" w:rsidR="00D14E27" w:rsidRPr="00281C7B" w:rsidRDefault="00D14E27" w:rsidP="00571254">
            <w:pPr>
              <w:spacing w:after="0"/>
            </w:pPr>
            <w:r>
              <w:t xml:space="preserve">EN 12311-2 </w:t>
            </w:r>
          </w:p>
        </w:tc>
      </w:tr>
      <w:tr w:rsidR="00D14E27" w14:paraId="3463CB28" w14:textId="77777777" w:rsidTr="005712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185" w:type="dxa"/>
          </w:tcPr>
          <w:p w14:paraId="60306573" w14:textId="77777777" w:rsidR="00D14E27" w:rsidRPr="0038069D" w:rsidRDefault="00D14E27" w:rsidP="00571254">
            <w:pPr>
              <w:spacing w:after="0"/>
            </w:pPr>
            <w:r>
              <w:t>Duurzaamheid m.b.t. waterdamp-weerstand na veroudering</w:t>
            </w:r>
          </w:p>
        </w:tc>
        <w:tc>
          <w:tcPr>
            <w:tcW w:w="3072" w:type="dxa"/>
          </w:tcPr>
          <w:p w14:paraId="3BB0E39D" w14:textId="77777777" w:rsidR="00D14E27" w:rsidRPr="00F44481" w:rsidRDefault="00D14E27" w:rsidP="00571254">
            <w:pPr>
              <w:spacing w:after="0"/>
            </w:pPr>
            <w:r>
              <w:t>Voldoet</w:t>
            </w:r>
          </w:p>
        </w:tc>
        <w:tc>
          <w:tcPr>
            <w:tcW w:w="2803" w:type="dxa"/>
          </w:tcPr>
          <w:p w14:paraId="0C18DB06" w14:textId="77777777" w:rsidR="00D14E27" w:rsidRDefault="00D14E27" w:rsidP="00571254">
            <w:pPr>
              <w:spacing w:after="0"/>
            </w:pPr>
            <w:r>
              <w:t>EN 1296</w:t>
            </w:r>
          </w:p>
          <w:p w14:paraId="3097389E" w14:textId="77777777" w:rsidR="00D14E27" w:rsidRPr="00281C7B" w:rsidRDefault="00D14E27" w:rsidP="00571254">
            <w:pPr>
              <w:spacing w:after="0"/>
            </w:pPr>
            <w:r>
              <w:t>EN 1931</w:t>
            </w:r>
          </w:p>
        </w:tc>
      </w:tr>
    </w:tbl>
    <w:p w14:paraId="0EE0B1C5" w14:textId="77777777" w:rsidR="001A58BA" w:rsidRPr="00904B76" w:rsidRDefault="001A58BA" w:rsidP="001A58BA"/>
    <w:p w14:paraId="5D109088" w14:textId="77777777" w:rsidR="001A58BA" w:rsidRDefault="001A58BA" w:rsidP="001A58BA">
      <w:r>
        <w:t xml:space="preserve">De prestaties van het hierboven omschreven product zijn conform de aangegeven prestaties. Deze prestatieverklaring wordt in overeenstemming met Verordening (EU) nr. 305/2011 onder de exclusieve verantwoordelijkheid van hierboven vermelde fabrikant verstrekt. </w:t>
      </w:r>
    </w:p>
    <w:p w14:paraId="285CDB27" w14:textId="77777777" w:rsidR="00022A26" w:rsidRDefault="00022A26" w:rsidP="00022A26"/>
    <w:p w14:paraId="13261FBD" w14:textId="77777777" w:rsidR="00A61E22" w:rsidRDefault="00281C7B" w:rsidP="00281C7B">
      <w:r>
        <w:t>Ondertekend voor en namens de fabrikant</w:t>
      </w:r>
    </w:p>
    <w:p w14:paraId="7E8E315B" w14:textId="3772742D" w:rsidR="005C5BC6" w:rsidRDefault="00647E39" w:rsidP="00281C7B">
      <w:r>
        <w:rPr>
          <w:noProof/>
          <w:lang w:eastAsia="nl-NL"/>
        </w:rPr>
        <w:drawing>
          <wp:inline distT="0" distB="0" distL="0" distR="0" wp14:anchorId="77B02D06" wp14:editId="3CBC33C5">
            <wp:extent cx="2400300" cy="176149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87DF9" w14:textId="77777777" w:rsidR="005C5BC6" w:rsidRDefault="009A4EC1" w:rsidP="00281C7B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EEDCC" wp14:editId="71D57F5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C7A8F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" strokecolor="black [3213]"/>
            </w:pict>
          </mc:Fallback>
        </mc:AlternateContent>
      </w:r>
    </w:p>
    <w:p w14:paraId="50D5947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64720898" w:rsidR="00281C7B" w:rsidRDefault="00281C7B" w:rsidP="00281C7B">
      <w:r w:rsidRPr="00281C7B">
        <w:t>Te Almelo op</w:t>
      </w:r>
      <w:r>
        <w:t xml:space="preserve"> </w:t>
      </w:r>
      <w:r w:rsidR="00FF7156">
        <w:t>2</w:t>
      </w:r>
      <w:r w:rsidR="00FF7156" w:rsidRPr="00281C7B">
        <w:t xml:space="preserve"> </w:t>
      </w:r>
      <w:r w:rsidR="00FF7156">
        <w:t>juni</w:t>
      </w:r>
      <w:r w:rsidR="00FF7156" w:rsidRPr="00281C7B">
        <w:t xml:space="preserve"> </w:t>
      </w:r>
      <w:r w:rsidR="00FF7156">
        <w:t>2022</w:t>
      </w:r>
    </w:p>
    <w:sectPr w:rsidR="00281C7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63DE43-A2CC-439B-BAC2-F7B2172ACEF6}"/>
    <w:embedBold r:id="rId2" w:fontKey="{979D3DCC-E170-4BEB-882E-08B71E04822D}"/>
    <w:embedItalic r:id="rId3" w:fontKey="{3A076400-C4E2-4F17-B3C7-248602AE45FC}"/>
    <w:embedBoldItalic r:id="rId4" w:fontKey="{66B254A6-B0D1-4FEF-9726-E36E91926C9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A4FA9D54-4DA4-4B31-BD3F-6B98719F84F5}"/>
    <w:embedBold r:id="rId6" w:fontKey="{E593EE33-2C48-4A59-BBCB-FFADCB09CCCF}"/>
    <w:embedBoldItalic r:id="rId7" w:fontKey="{FA203BCE-6021-41E7-8D85-2A25778C92DC}"/>
  </w:font>
  <w:font w:name="Archivo Black">
    <w:altName w:val="Arial"/>
    <w:charset w:val="00"/>
    <w:family w:val="swiss"/>
    <w:pitch w:val="variable"/>
    <w:sig w:usb0="A000002F" w:usb1="500000F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BB7E4F-AA63-4CC6-95F8-8662A68F54E9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1AAD7B5D-3B6B-4703-93E3-0E78F3DCA9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2AB9E3B-8690-4938-A159-03B94C5023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E4E5E" w14:textId="25D0285B" w:rsidR="00CA1169" w:rsidRPr="00552A18" w:rsidRDefault="00EE516E" w:rsidP="00552A18">
    <w:pPr>
      <w:pStyle w:val="Voettekst"/>
      <w:rPr>
        <w:rFonts w:ascii="Archivo Black" w:hAnsi="Archivo Black"/>
        <w:sz w:val="20"/>
      </w:rPr>
    </w:pPr>
    <w:r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1040" behindDoc="0" locked="0" layoutInCell="1" allowOverlap="1" wp14:anchorId="7DFA7867" wp14:editId="3339AAAD">
          <wp:simplePos x="0" y="0"/>
          <wp:positionH relativeFrom="column">
            <wp:posOffset>-3065</wp:posOffset>
          </wp:positionH>
          <wp:positionV relativeFrom="paragraph">
            <wp:posOffset>-194559</wp:posOffset>
          </wp:positionV>
          <wp:extent cx="1281210" cy="279914"/>
          <wp:effectExtent l="0" t="0" r="0" b="635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10" cy="279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3DA8E1AF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A18"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6CDC73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" strokecolor="black [3213]" strokeweight=".5pt"/>
          </w:pict>
        </mc:Fallback>
      </mc:AlternateContent>
    </w:r>
    <w:r w:rsidR="00552A18"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="00552A18"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F3C4C" w14:textId="013F9BE3" w:rsidR="00E3036C" w:rsidRDefault="007350E2" w:rsidP="009C3505">
    <w:pPr>
      <w:tabs>
        <w:tab w:val="left" w:pos="1154"/>
      </w:tabs>
    </w:pPr>
    <w:r>
      <w:rPr>
        <w:rFonts w:ascii="Times New Roman" w:hAnsi="Times New Roman"/>
        <w:noProof/>
        <w:color w:val="auto"/>
        <w:sz w:val="24"/>
        <w:szCs w:val="24"/>
        <w:lang w:eastAsia="nl-NL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E4D96FA" wp14:editId="13AF6D9A">
              <wp:simplePos x="0" y="0"/>
              <wp:positionH relativeFrom="column">
                <wp:posOffset>5562600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A5EA28" w14:textId="77777777" w:rsidR="007350E2" w:rsidRDefault="007350E2" w:rsidP="007350E2">
                          <w:pPr>
                            <w:rPr>
                              <w:lang w:val="en-GB"/>
                            </w:rPr>
                          </w:pPr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4D96FA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438pt;margin-top:16.3pt;width:33.75pt;height:24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AbafxW3gAAAAkBAAAPAAAAZHJzL2Rv&#10;d25yZXYueG1sTI9LT8MwEITvSPwHa5G40TV9hDbEqRCIK4jykLi58TaJiNdR7Dbh37Oc4Dia0cw3&#10;xXbynTrRENvABq5nGhRxFVzLtYG318erNaiYLDvbBSYD3xRhW56fFTZ3YeQXOu1SraSEY24NNCn1&#10;OWKsGvI2zkJPLN4hDN4mkUONbrCjlPsO51pn6G3LstDYnu4bqr52R2/g/enw+bHUz/WDX/VjmDSy&#10;36AxlxfT3S2oRFP6C8MvvqBDKUz7cGQXVWdgfZPJl2RgMc9ASWCzXKxA7cXRGWBZ4P8H5Q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G2n8Vt4AAAAJAQAADwAAAAAAAAAAAAAAAABQ&#10;BAAAZHJzL2Rvd25yZXYueG1sUEsFBgAAAAAEAAQA8wAAAFsFAAAAAA==&#10;" filled="f" stroked="f">
              <v:textbox>
                <w:txbxContent>
                  <w:p w14:paraId="61A5EA28" w14:textId="77777777" w:rsidR="007350E2" w:rsidRDefault="007350E2" w:rsidP="007350E2">
                    <w:pPr>
                      <w:rPr>
                        <w:lang w:val="en-GB"/>
                      </w:rPr>
                    </w:pPr>
                    <w:r>
                      <w:t>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62848" behindDoc="1" locked="0" layoutInCell="1" allowOverlap="1" wp14:anchorId="335286CF" wp14:editId="000A9330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468932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22A26"/>
    <w:rsid w:val="000240D3"/>
    <w:rsid w:val="00045B94"/>
    <w:rsid w:val="000E579E"/>
    <w:rsid w:val="000F6B3A"/>
    <w:rsid w:val="00174E91"/>
    <w:rsid w:val="00182341"/>
    <w:rsid w:val="00195210"/>
    <w:rsid w:val="00197CA7"/>
    <w:rsid w:val="001A58BA"/>
    <w:rsid w:val="001A688A"/>
    <w:rsid w:val="001C6512"/>
    <w:rsid w:val="001E1533"/>
    <w:rsid w:val="0020275C"/>
    <w:rsid w:val="00210F23"/>
    <w:rsid w:val="002644AE"/>
    <w:rsid w:val="00271B28"/>
    <w:rsid w:val="00281C7B"/>
    <w:rsid w:val="002B0304"/>
    <w:rsid w:val="002B1B49"/>
    <w:rsid w:val="002D0805"/>
    <w:rsid w:val="002E17CE"/>
    <w:rsid w:val="003634FC"/>
    <w:rsid w:val="00391194"/>
    <w:rsid w:val="003C2605"/>
    <w:rsid w:val="003E7363"/>
    <w:rsid w:val="00403409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47BA6"/>
    <w:rsid w:val="005508BC"/>
    <w:rsid w:val="00552A18"/>
    <w:rsid w:val="00561F1B"/>
    <w:rsid w:val="00571F7B"/>
    <w:rsid w:val="00595079"/>
    <w:rsid w:val="00596D47"/>
    <w:rsid w:val="005B1C8C"/>
    <w:rsid w:val="005C5BC6"/>
    <w:rsid w:val="005F06D6"/>
    <w:rsid w:val="00624E4F"/>
    <w:rsid w:val="00647E39"/>
    <w:rsid w:val="006517FD"/>
    <w:rsid w:val="00655F9B"/>
    <w:rsid w:val="006668EE"/>
    <w:rsid w:val="006869A9"/>
    <w:rsid w:val="006A0ABD"/>
    <w:rsid w:val="006D4733"/>
    <w:rsid w:val="006E1C05"/>
    <w:rsid w:val="007350E2"/>
    <w:rsid w:val="00743F72"/>
    <w:rsid w:val="00751D74"/>
    <w:rsid w:val="007C75A8"/>
    <w:rsid w:val="008074BC"/>
    <w:rsid w:val="00821DE8"/>
    <w:rsid w:val="00841720"/>
    <w:rsid w:val="00874700"/>
    <w:rsid w:val="00904B76"/>
    <w:rsid w:val="0096308B"/>
    <w:rsid w:val="00991CEA"/>
    <w:rsid w:val="009A3040"/>
    <w:rsid w:val="009A4EC1"/>
    <w:rsid w:val="009C3505"/>
    <w:rsid w:val="009D1F12"/>
    <w:rsid w:val="009D2CE5"/>
    <w:rsid w:val="00A30376"/>
    <w:rsid w:val="00A36F11"/>
    <w:rsid w:val="00A61E22"/>
    <w:rsid w:val="00AA50BE"/>
    <w:rsid w:val="00AB1C5C"/>
    <w:rsid w:val="00AD3271"/>
    <w:rsid w:val="00B06784"/>
    <w:rsid w:val="00B12BF3"/>
    <w:rsid w:val="00B20A49"/>
    <w:rsid w:val="00BC40B5"/>
    <w:rsid w:val="00C32031"/>
    <w:rsid w:val="00C7619B"/>
    <w:rsid w:val="00C91417"/>
    <w:rsid w:val="00CA1169"/>
    <w:rsid w:val="00CD5CA0"/>
    <w:rsid w:val="00CD644C"/>
    <w:rsid w:val="00CF1E16"/>
    <w:rsid w:val="00D14E27"/>
    <w:rsid w:val="00D17629"/>
    <w:rsid w:val="00D33F9D"/>
    <w:rsid w:val="00D41B2B"/>
    <w:rsid w:val="00D92372"/>
    <w:rsid w:val="00DB14C9"/>
    <w:rsid w:val="00E069AA"/>
    <w:rsid w:val="00E26535"/>
    <w:rsid w:val="00E3036C"/>
    <w:rsid w:val="00E36F83"/>
    <w:rsid w:val="00E50EA5"/>
    <w:rsid w:val="00EE0D20"/>
    <w:rsid w:val="00EE516E"/>
    <w:rsid w:val="00EF6C95"/>
    <w:rsid w:val="00F13F58"/>
    <w:rsid w:val="00F2377E"/>
    <w:rsid w:val="00F44481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03409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bCs/>
      <w:caps/>
      <w:noProof/>
      <w:color w:val="FFC600" w:themeColor="accent2"/>
      <w:sz w:val="22"/>
      <w:lang w:val="en-US"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403409"/>
    <w:rPr>
      <w:rFonts w:ascii="Archivo Black" w:eastAsia="Times New Roman" w:hAnsi="Archivo Black"/>
      <w:b/>
      <w:bCs/>
      <w:caps/>
      <w:noProof/>
      <w:color w:val="FFC600" w:themeColor="accent2"/>
      <w:sz w:val="22"/>
      <w:szCs w:val="22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16FDC-AB66-46D6-BE33-51980E79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254</Words>
  <Characters>1400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7</cp:revision>
  <cp:lastPrinted>2023-01-23T21:42:00Z</cp:lastPrinted>
  <dcterms:created xsi:type="dcterms:W3CDTF">2023-01-23T21:49:00Z</dcterms:created>
  <dcterms:modified xsi:type="dcterms:W3CDTF">2023-12-01T11:57:00Z</dcterms:modified>
</cp:coreProperties>
</file>